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Pr="0077561E">
        <w:rPr>
          <w:rFonts w:eastAsia="SimSun"/>
          <w:noProof/>
          <w:lang w:val="en-GB"/>
        </w:rPr>
        <w:tab/>
      </w:r>
      <w:r w:rsidRPr="0077561E">
        <w:rPr>
          <w:rFonts w:eastAsia="SimSun"/>
          <w:noProof/>
          <w:lang w:val="en-GB"/>
        </w:rPr>
        <w:tab/>
      </w:r>
      <w:r w:rsidRPr="00156446">
        <w:rPr>
          <w:rFonts w:eastAsia="SimSun"/>
          <w:noProof/>
          <w:lang w:val="en-GB"/>
        </w:rPr>
        <w:t>R4-190</w:t>
      </w:r>
      <w:r w:rsidR="00156446" w:rsidRPr="00156446">
        <w:rPr>
          <w:rFonts w:eastAsia="SimSun"/>
          <w:noProof/>
          <w:lang w:val="en-GB"/>
        </w:rPr>
        <w:t>8199</w:t>
      </w:r>
    </w:p>
    <w:p w:rsidR="0077561E" w:rsidRPr="0077561E" w:rsidRDefault="0077561E" w:rsidP="0077561E">
      <w:pPr>
        <w:pStyle w:val="Header-3gppTdoc"/>
        <w:rPr>
          <w:rFonts w:eastAsia="SimSun"/>
          <w:noProof/>
          <w:lang w:val="en-GB"/>
        </w:rPr>
      </w:pPr>
      <w:r w:rsidRPr="0077561E">
        <w:rPr>
          <w:rFonts w:eastAsia="SimSun"/>
          <w:noProof/>
          <w:lang w:val="en-GB"/>
        </w:rPr>
        <w:t>Ljubljana</w:t>
      </w:r>
      <w:r w:rsidRPr="0077561E">
        <w:rPr>
          <w:rFonts w:eastAsia="SimSun" w:hint="eastAsia"/>
          <w:noProof/>
          <w:lang w:val="en-GB"/>
        </w:rPr>
        <w:t xml:space="preserve">, </w:t>
      </w:r>
      <w:r w:rsidRPr="0077561E">
        <w:rPr>
          <w:rFonts w:eastAsia="SimSun"/>
          <w:noProof/>
          <w:lang w:val="en-GB"/>
        </w:rPr>
        <w:t>SI, 26</w:t>
      </w:r>
      <w:r w:rsidRPr="0077561E">
        <w:rPr>
          <w:rFonts w:eastAsia="SimSun"/>
          <w:noProof/>
          <w:vertAlign w:val="superscript"/>
          <w:lang w:val="en-GB"/>
        </w:rPr>
        <w:t>th</w:t>
      </w:r>
      <w:r w:rsidRPr="0077561E">
        <w:rPr>
          <w:rFonts w:eastAsia="SimSun"/>
          <w:noProof/>
          <w:lang w:val="en-GB"/>
        </w:rPr>
        <w:t>–</w:t>
      </w:r>
      <w:r w:rsidRPr="0077561E">
        <w:rPr>
          <w:rFonts w:eastAsia="SimSun" w:hint="eastAsia"/>
          <w:noProof/>
          <w:lang w:val="en-GB"/>
        </w:rPr>
        <w:t xml:space="preserve"> </w:t>
      </w:r>
      <w:r w:rsidRPr="0077561E">
        <w:rPr>
          <w:rFonts w:eastAsia="SimSun"/>
          <w:noProof/>
          <w:lang w:val="en-GB"/>
        </w:rPr>
        <w:t>30</w:t>
      </w:r>
      <w:r w:rsidRPr="0077561E">
        <w:rPr>
          <w:rFonts w:eastAsia="SimSun"/>
          <w:noProof/>
          <w:vertAlign w:val="superscript"/>
          <w:lang w:val="en-GB"/>
        </w:rPr>
        <w:t>th</w:t>
      </w:r>
      <w:r w:rsidRPr="0077561E">
        <w:rPr>
          <w:rFonts w:eastAsia="SimSun"/>
          <w:noProof/>
          <w:lang w:val="en-GB"/>
        </w:rPr>
        <w:t xml:space="preserve"> Aug, 2019</w:t>
      </w:r>
    </w:p>
    <w:p w:rsidR="00EA2420" w:rsidRDefault="00EA2420" w:rsidP="00EA2420">
      <w:pPr>
        <w:pStyle w:val="Header-3gppTdoc"/>
        <w:spacing w:after="120"/>
      </w:pPr>
    </w:p>
    <w:p w:rsidR="00F25FDF" w:rsidRPr="00F25FDF" w:rsidRDefault="00F25FDF" w:rsidP="00EA2420">
      <w:pPr>
        <w:pStyle w:val="Header-3gppTdoc"/>
        <w:spacing w:after="120"/>
      </w:pPr>
      <w:r w:rsidRPr="00F25FDF">
        <w:t xml:space="preserve">Agenda item:      </w:t>
      </w:r>
      <w:r w:rsidR="007E108E">
        <w:t xml:space="preserve"> </w:t>
      </w:r>
      <w:r w:rsidR="005C7D28">
        <w:t>9.17.1.2</w:t>
      </w:r>
    </w:p>
    <w:p w:rsidR="00F25FDF" w:rsidRPr="00F25FDF" w:rsidRDefault="00F25FDF" w:rsidP="00EA2420">
      <w:pPr>
        <w:pStyle w:val="Header-3gppTdoc"/>
        <w:spacing w:after="120"/>
      </w:pPr>
      <w:r w:rsidRPr="00F25FDF">
        <w:t>Source:                Intel Corporation</w:t>
      </w:r>
    </w:p>
    <w:p w:rsidR="00F25FDF" w:rsidRPr="00F25FDF" w:rsidRDefault="00037226" w:rsidP="005C7D28">
      <w:pPr>
        <w:pStyle w:val="Header-3gppTdoc"/>
        <w:tabs>
          <w:tab w:val="clear" w:pos="4153"/>
          <w:tab w:val="center" w:pos="1980"/>
        </w:tabs>
        <w:spacing w:after="120"/>
        <w:ind w:left="1980" w:hanging="1980"/>
      </w:pPr>
      <w:r>
        <w:t>Title:</w:t>
      </w:r>
      <w:r>
        <w:tab/>
        <w:t xml:space="preserve">                     </w:t>
      </w:r>
      <w:r w:rsidR="00F25FDF" w:rsidRPr="00F25FDF">
        <w:t xml:space="preserve">Discussion on </w:t>
      </w:r>
      <w:r w:rsidR="005C7D28">
        <w:t>introducing requirements with more than 8Tx ports</w:t>
      </w:r>
    </w:p>
    <w:p w:rsidR="00F25FDF" w:rsidRPr="00F25FDF" w:rsidRDefault="00F25FDF" w:rsidP="00EA2420">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2F79EB">
      <w:pPr>
        <w:spacing w:after="240"/>
      </w:pPr>
      <w:r>
        <w:t>In RAN#</w:t>
      </w:r>
      <w:r w:rsidR="00071979">
        <w:t xml:space="preserve">84 a new WI on NR performance requirement enhancement was approved [1]. </w:t>
      </w:r>
      <w:r w:rsidR="00EF1AFD">
        <w:t>The following UE demodulation requirements are included in the objectives for performance part of the WI.</w:t>
      </w:r>
    </w:p>
    <w:tbl>
      <w:tblPr>
        <w:tblStyle w:val="TableGrid"/>
        <w:tblW w:w="0" w:type="auto"/>
        <w:tblLook w:val="04A0" w:firstRow="1" w:lastRow="0" w:firstColumn="1" w:lastColumn="0" w:noHBand="0" w:noVBand="1"/>
      </w:tblPr>
      <w:tblGrid>
        <w:gridCol w:w="9350"/>
      </w:tblGrid>
      <w:tr w:rsidR="00EF1AFD" w:rsidTr="00EF1AFD">
        <w:tc>
          <w:tcPr>
            <w:tcW w:w="9350" w:type="dxa"/>
          </w:tcPr>
          <w:p w:rsidR="00EF1AFD" w:rsidRPr="00EF1AFD" w:rsidRDefault="00EF1AFD" w:rsidP="00EF1AFD">
            <w:pPr>
              <w:overflowPunct w:val="0"/>
              <w:autoSpaceDE w:val="0"/>
              <w:autoSpaceDN w:val="0"/>
              <w:adjustRightInd w:val="0"/>
              <w:spacing w:after="100"/>
              <w:jc w:val="left"/>
              <w:textAlignment w:val="baseline"/>
              <w:rPr>
                <w:rFonts w:eastAsia="SimSun"/>
                <w:sz w:val="21"/>
                <w:szCs w:val="21"/>
                <w:lang w:eastAsia="zh-CN"/>
              </w:rPr>
            </w:pPr>
            <w:r w:rsidRPr="00EF1AFD">
              <w:rPr>
                <w:rFonts w:eastAsia="SimSun" w:hint="eastAsia"/>
                <w:sz w:val="21"/>
                <w:szCs w:val="21"/>
                <w:lang w:eastAsia="zh-CN"/>
              </w:rPr>
              <w:t>UE demodulation and CSI reporting requirements:</w:t>
            </w:r>
          </w:p>
          <w:p w:rsidR="00EF1AFD" w:rsidRPr="00EF1AFD" w:rsidRDefault="00EF1AFD" w:rsidP="00EF1AFD">
            <w:pPr>
              <w:numPr>
                <w:ilvl w:val="0"/>
                <w:numId w:val="24"/>
              </w:numPr>
              <w:tabs>
                <w:tab w:val="num" w:pos="284"/>
              </w:tabs>
              <w:overflowPunct w:val="0"/>
              <w:autoSpaceDE w:val="0"/>
              <w:autoSpaceDN w:val="0"/>
              <w:adjustRightInd w:val="0"/>
              <w:spacing w:after="100"/>
              <w:jc w:val="left"/>
              <w:textAlignment w:val="baseline"/>
              <w:rPr>
                <w:rFonts w:eastAsia="SimSun"/>
                <w:sz w:val="21"/>
                <w:szCs w:val="21"/>
                <w:lang w:val="en-GB" w:eastAsia="zh-CN"/>
              </w:rPr>
            </w:pPr>
            <w:r w:rsidRPr="00EF1AFD">
              <w:rPr>
                <w:rFonts w:eastAsia="SimSun"/>
                <w:sz w:val="21"/>
                <w:szCs w:val="21"/>
                <w:lang w:val="en-GB" w:eastAsia="zh-CN"/>
              </w:rPr>
              <w:t>NR CA PDSCH normal demodulation requirements for NR CA, EN-DC, NE-DC, NR-DC</w:t>
            </w:r>
          </w:p>
          <w:p w:rsidR="00EF1AFD" w:rsidRPr="00EF1AFD" w:rsidRDefault="00EF1AFD" w:rsidP="00EF1AFD">
            <w:pPr>
              <w:widowControl w:val="0"/>
              <w:numPr>
                <w:ilvl w:val="2"/>
                <w:numId w:val="25"/>
              </w:numPr>
              <w:tabs>
                <w:tab w:val="num" w:pos="709"/>
                <w:tab w:val="num" w:pos="1701"/>
                <w:tab w:val="num" w:pos="1797"/>
              </w:tabs>
              <w:overflowPunct w:val="0"/>
              <w:autoSpaceDE w:val="0"/>
              <w:autoSpaceDN w:val="0"/>
              <w:adjustRightInd w:val="0"/>
              <w:snapToGrid w:val="0"/>
              <w:spacing w:after="100"/>
              <w:ind w:left="709" w:hanging="283"/>
              <w:jc w:val="left"/>
              <w:textAlignment w:val="baseline"/>
              <w:rPr>
                <w:rFonts w:eastAsia="SimSun"/>
                <w:lang w:val="en-GB" w:eastAsia="en-GB"/>
              </w:rPr>
            </w:pPr>
            <w:r w:rsidRPr="00EF1AFD">
              <w:rPr>
                <w:rFonts w:eastAsia="SimSun"/>
                <w:sz w:val="21"/>
                <w:szCs w:val="21"/>
                <w:lang w:val="en-GB" w:eastAsia="zh-CN"/>
              </w:rPr>
              <w:t xml:space="preserve">No additional LTE requirements will be introduced. </w:t>
            </w:r>
          </w:p>
          <w:p w:rsidR="00EF1AFD" w:rsidRPr="00EF1AFD" w:rsidRDefault="00EF1AFD" w:rsidP="00EF1AFD">
            <w:pPr>
              <w:numPr>
                <w:ilvl w:val="0"/>
                <w:numId w:val="24"/>
              </w:numPr>
              <w:tabs>
                <w:tab w:val="num" w:pos="284"/>
              </w:tabs>
              <w:overflowPunct w:val="0"/>
              <w:autoSpaceDE w:val="0"/>
              <w:autoSpaceDN w:val="0"/>
              <w:adjustRightInd w:val="0"/>
              <w:spacing w:after="100"/>
              <w:jc w:val="left"/>
              <w:textAlignment w:val="baseline"/>
              <w:rPr>
                <w:rFonts w:eastAsia="SimSun"/>
                <w:sz w:val="21"/>
                <w:szCs w:val="21"/>
                <w:lang w:val="en-GB" w:eastAsia="zh-CN"/>
              </w:rPr>
            </w:pPr>
            <w:r w:rsidRPr="00EF1AFD">
              <w:rPr>
                <w:rFonts w:eastAsia="SimSun"/>
                <w:sz w:val="21"/>
                <w:szCs w:val="21"/>
                <w:lang w:val="en-GB" w:eastAsia="zh-CN"/>
              </w:rPr>
              <w:t>Requirements</w:t>
            </w:r>
            <w:r w:rsidRPr="00EF1AFD">
              <w:rPr>
                <w:rFonts w:eastAsia="SimSun" w:hint="eastAsia"/>
                <w:sz w:val="21"/>
                <w:szCs w:val="21"/>
                <w:lang w:val="en-GB" w:eastAsia="zh-CN"/>
              </w:rPr>
              <w:t xml:space="preserve"> </w:t>
            </w:r>
            <w:r w:rsidRPr="00EF1AFD">
              <w:rPr>
                <w:rFonts w:eastAsia="SimSun"/>
                <w:sz w:val="21"/>
                <w:szCs w:val="21"/>
                <w:lang w:val="en-GB" w:eastAsia="zh-CN"/>
              </w:rPr>
              <w:t>for the number of TX ports larger than 8 and up to 32</w:t>
            </w:r>
          </w:p>
          <w:p w:rsidR="00EF1AFD" w:rsidRPr="00EF1AFD" w:rsidRDefault="00EF1AFD" w:rsidP="00EF1AFD">
            <w:pPr>
              <w:widowControl w:val="0"/>
              <w:numPr>
                <w:ilvl w:val="2"/>
                <w:numId w:val="25"/>
              </w:numPr>
              <w:tabs>
                <w:tab w:val="num" w:pos="709"/>
                <w:tab w:val="num" w:pos="1701"/>
                <w:tab w:val="num" w:pos="1797"/>
              </w:tabs>
              <w:overflowPunct w:val="0"/>
              <w:autoSpaceDE w:val="0"/>
              <w:autoSpaceDN w:val="0"/>
              <w:adjustRightInd w:val="0"/>
              <w:snapToGrid w:val="0"/>
              <w:spacing w:after="100"/>
              <w:ind w:left="709" w:hanging="283"/>
              <w:jc w:val="left"/>
              <w:textAlignment w:val="baseline"/>
              <w:rPr>
                <w:rFonts w:eastAsia="SimSun"/>
                <w:sz w:val="21"/>
                <w:szCs w:val="21"/>
                <w:lang w:val="en-GB" w:eastAsia="zh-CN"/>
              </w:rPr>
            </w:pPr>
            <w:r w:rsidRPr="00EF1AFD">
              <w:rPr>
                <w:rFonts w:eastAsia="SimSun"/>
                <w:sz w:val="21"/>
                <w:szCs w:val="21"/>
                <w:lang w:val="en-GB" w:eastAsia="zh-CN"/>
              </w:rPr>
              <w:t>Type of requirements: RAN4 should further decide if only PMI and/or CRI reporting needs to defined or both PMI and/or CRI reporting and PDSCH demodulation requirements are needed</w:t>
            </w:r>
          </w:p>
          <w:p w:rsidR="00EF1AFD" w:rsidRPr="00EF1AFD" w:rsidRDefault="00EF1AFD" w:rsidP="00EF1AFD">
            <w:pPr>
              <w:numPr>
                <w:ilvl w:val="0"/>
                <w:numId w:val="24"/>
              </w:numPr>
              <w:tabs>
                <w:tab w:val="num" w:pos="284"/>
              </w:tabs>
              <w:overflowPunct w:val="0"/>
              <w:autoSpaceDE w:val="0"/>
              <w:autoSpaceDN w:val="0"/>
              <w:adjustRightInd w:val="0"/>
              <w:spacing w:after="100"/>
              <w:jc w:val="left"/>
              <w:textAlignment w:val="baseline"/>
              <w:rPr>
                <w:rFonts w:eastAsia="SimSun"/>
                <w:sz w:val="21"/>
                <w:szCs w:val="21"/>
                <w:lang w:val="en-GB" w:eastAsia="zh-CN"/>
              </w:rPr>
            </w:pPr>
            <w:r w:rsidRPr="00EF1AFD">
              <w:rPr>
                <w:rFonts w:eastAsia="SimSun"/>
                <w:sz w:val="21"/>
                <w:szCs w:val="21"/>
                <w:lang w:val="en-GB" w:eastAsia="zh-CN"/>
              </w:rPr>
              <w:t>LTE-NR co-existence demodulation test cases for TDD mode</w:t>
            </w:r>
          </w:p>
          <w:p w:rsidR="00EF1AFD" w:rsidRDefault="00EF1AFD" w:rsidP="002F79EB">
            <w:pPr>
              <w:spacing w:after="240"/>
            </w:pPr>
          </w:p>
        </w:tc>
      </w:tr>
    </w:tbl>
    <w:p w:rsidR="00EF1AFD" w:rsidRDefault="00EF1AFD" w:rsidP="002F79EB">
      <w:pPr>
        <w:spacing w:after="240"/>
      </w:pPr>
    </w:p>
    <w:p w:rsidR="00EF1AFD" w:rsidRDefault="00EF1AFD" w:rsidP="002F79EB">
      <w:pPr>
        <w:spacing w:after="240"/>
      </w:pPr>
      <w:r>
        <w:t>In this contribution we present our views on requirements for number of TX ports larger than 8 and up to 32.</w:t>
      </w:r>
    </w:p>
    <w:p w:rsidR="00F25FDF" w:rsidRDefault="00F25FDF" w:rsidP="00F25FDF"/>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D35229" w:rsidP="002F79EB">
      <w:pPr>
        <w:spacing w:after="240"/>
      </w:pPr>
      <w:r>
        <w:t>For requirements with larger than 8 and up to 32 Tx ports, RAN4 shall decide the among the following:</w:t>
      </w:r>
    </w:p>
    <w:p w:rsidR="00D35229" w:rsidRDefault="00D35229" w:rsidP="00D35229">
      <w:pPr>
        <w:pStyle w:val="ListParagraph"/>
        <w:numPr>
          <w:ilvl w:val="0"/>
          <w:numId w:val="26"/>
        </w:numPr>
        <w:spacing w:after="240"/>
      </w:pPr>
      <w:r>
        <w:t xml:space="preserve">Only PMI and/or CRI reporting requirements </w:t>
      </w:r>
    </w:p>
    <w:p w:rsidR="00D35229" w:rsidRDefault="00D35229" w:rsidP="00D35229">
      <w:pPr>
        <w:pStyle w:val="ListParagraph"/>
        <w:numPr>
          <w:ilvl w:val="0"/>
          <w:numId w:val="26"/>
        </w:numPr>
        <w:spacing w:after="240"/>
      </w:pPr>
      <w:r>
        <w:t>Both PMI and/or CRI reporting and PDSCH demodulation requirements</w:t>
      </w:r>
    </w:p>
    <w:p w:rsidR="008D5A5A" w:rsidRDefault="002853FE" w:rsidP="00743717">
      <w:pPr>
        <w:spacing w:before="120" w:after="120"/>
      </w:pPr>
      <w:r>
        <w:t xml:space="preserve">In NR different codebooks </w:t>
      </w:r>
      <w:r w:rsidR="008D5A5A">
        <w:t>are defined:</w:t>
      </w:r>
    </w:p>
    <w:p w:rsidR="008D5A5A" w:rsidRDefault="008D5A5A" w:rsidP="008D5A5A">
      <w:pPr>
        <w:spacing w:before="120" w:after="120"/>
        <w:ind w:left="720"/>
      </w:pPr>
      <w:r>
        <w:t>Type I single panel: 2, 4, 8, 12, 16, 24, 32 ports</w:t>
      </w:r>
    </w:p>
    <w:p w:rsidR="008D5A5A" w:rsidRDefault="008D5A5A" w:rsidP="008D5A5A">
      <w:pPr>
        <w:spacing w:before="120" w:after="120"/>
        <w:ind w:left="720"/>
      </w:pPr>
      <w:r>
        <w:t>Type I multi panel: 8, 16, and 32 ports</w:t>
      </w:r>
    </w:p>
    <w:p w:rsidR="008D5A5A" w:rsidRDefault="008D5A5A" w:rsidP="008D5A5A">
      <w:pPr>
        <w:spacing w:before="120" w:after="120"/>
        <w:ind w:left="720"/>
      </w:pPr>
      <w:r>
        <w:t>Type II: 4, 8, 12, 16, 24, 3</w:t>
      </w:r>
      <w:r w:rsidR="00522221">
        <w:t>2</w:t>
      </w:r>
      <w:r>
        <w:t xml:space="preserve"> ports</w:t>
      </w:r>
    </w:p>
    <w:p w:rsidR="008D5A5A" w:rsidRDefault="008D5A5A" w:rsidP="00743717">
      <w:pPr>
        <w:spacing w:before="120" w:after="120"/>
      </w:pPr>
      <w:r>
        <w:t xml:space="preserve">In Rel-15 demodulation and CSI requirements test cases for only up to 8 Tx ports are introduced. </w:t>
      </w:r>
      <w:r w:rsidR="00645B67">
        <w:t xml:space="preserve"> The support for Type I single panel codebook is mandatory UE feature. Hence, we</w:t>
      </w:r>
      <w:r w:rsidR="00522221">
        <w:t xml:space="preserve"> </w:t>
      </w:r>
      <w:r w:rsidR="00645B67">
        <w:t>recommend</w:t>
      </w:r>
      <w:r w:rsidR="00522221">
        <w:t xml:space="preserve"> to introduce PMI test cases for </w:t>
      </w:r>
      <w:r w:rsidR="00522221" w:rsidRPr="00645B67">
        <w:t>Type I single panel codebook with &gt; 8Tx ports to verify performance.</w:t>
      </w:r>
      <w:r w:rsidR="00522221">
        <w:t xml:space="preserve"> </w:t>
      </w:r>
    </w:p>
    <w:p w:rsidR="00D60E69" w:rsidRPr="00D60E69" w:rsidRDefault="00D60E69" w:rsidP="00D60E69">
      <w:pPr>
        <w:pStyle w:val="Heading2"/>
        <w:numPr>
          <w:ilvl w:val="1"/>
          <w:numId w:val="27"/>
        </w:numPr>
        <w:rPr>
          <w:rFonts w:ascii="Arial" w:hAnsi="Arial" w:cs="Arial"/>
        </w:rPr>
      </w:pPr>
      <w:r w:rsidRPr="00D60E69">
        <w:rPr>
          <w:rFonts w:ascii="Arial" w:hAnsi="Arial" w:cs="Arial"/>
        </w:rPr>
        <w:lastRenderedPageBreak/>
        <w:t>Simulation Parameters</w:t>
      </w:r>
    </w:p>
    <w:p w:rsidR="00522221" w:rsidRDefault="003F310F" w:rsidP="00743717">
      <w:pPr>
        <w:spacing w:before="120" w:after="120"/>
      </w:pPr>
      <w:r>
        <w:t>In order to introduce requirements for 12-32 T</w:t>
      </w:r>
      <w:r w:rsidR="00645B67">
        <w:t>x</w:t>
      </w:r>
      <w:r>
        <w:t xml:space="preserve"> ports the simulation parameters need to be agreed up on and finalized. </w:t>
      </w:r>
      <w:r w:rsidR="0027017E">
        <w:t>For defining PMI requirements with &gt;8Tx ports we recommend the following options for simulation parameters be considered:</w:t>
      </w:r>
    </w:p>
    <w:p w:rsidR="0027017E" w:rsidRPr="00D60E69" w:rsidRDefault="0027017E" w:rsidP="00743717">
      <w:pPr>
        <w:spacing w:before="120" w:after="120"/>
        <w:rPr>
          <w:b/>
        </w:rPr>
      </w:pPr>
      <w:r w:rsidRPr="00D60E69">
        <w:rPr>
          <w:b/>
        </w:rPr>
        <w:t>Number of Tx Ports</w:t>
      </w:r>
      <w:r w:rsidR="007A4E14" w:rsidRPr="00D60E69">
        <w:rPr>
          <w:b/>
        </w:rPr>
        <w:t>:</w:t>
      </w:r>
    </w:p>
    <w:p w:rsidR="007F5C64" w:rsidRDefault="007F5C64" w:rsidP="007F5C64">
      <w:pPr>
        <w:spacing w:before="120" w:after="120"/>
        <w:ind w:left="720"/>
      </w:pPr>
      <w:r>
        <w:t xml:space="preserve">PMI requirements should be defined for 12, 16, 24, 32 antenna ports. </w:t>
      </w:r>
    </w:p>
    <w:p w:rsidR="007A4E14" w:rsidRPr="00D60E69" w:rsidRDefault="007A4E14" w:rsidP="00743717">
      <w:pPr>
        <w:spacing w:before="120" w:after="120"/>
        <w:rPr>
          <w:b/>
        </w:rPr>
      </w:pPr>
      <w:r w:rsidRPr="00D60E69">
        <w:rPr>
          <w:b/>
        </w:rPr>
        <w:t>Number of Rx antenna:</w:t>
      </w:r>
    </w:p>
    <w:p w:rsidR="007F5C64" w:rsidRDefault="007F5C64" w:rsidP="007F5C64">
      <w:pPr>
        <w:spacing w:before="120" w:after="120"/>
        <w:ind w:left="720"/>
      </w:pPr>
      <w:r>
        <w:t>Similar to test cases in Rel-15, both 2Rx and 4Rx test cases shall be defined for large number of antenna ports</w:t>
      </w:r>
      <w:r w:rsidR="003F5F91">
        <w:t>.</w:t>
      </w:r>
    </w:p>
    <w:p w:rsidR="00645B67" w:rsidRDefault="00645B67" w:rsidP="00743717">
      <w:pPr>
        <w:spacing w:before="120" w:after="120"/>
        <w:rPr>
          <w:b/>
        </w:rPr>
      </w:pPr>
      <w:r>
        <w:rPr>
          <w:b/>
        </w:rPr>
        <w:t>Codebook:</w:t>
      </w:r>
    </w:p>
    <w:p w:rsidR="00645B67" w:rsidRPr="00645B67" w:rsidRDefault="00645B67" w:rsidP="00645B67">
      <w:pPr>
        <w:spacing w:before="120" w:after="120"/>
        <w:ind w:left="720"/>
      </w:pPr>
      <w:r>
        <w:t xml:space="preserve">Support for </w:t>
      </w:r>
      <w:r w:rsidRPr="00645B67">
        <w:t>Type I Single panel codebook is</w:t>
      </w:r>
      <w:r>
        <w:t xml:space="preserve"> mandatory UE feature and supports up to 32 Tx ports. </w:t>
      </w:r>
    </w:p>
    <w:p w:rsidR="007A4E14" w:rsidRPr="00D60E69" w:rsidRDefault="007A4E14" w:rsidP="00743717">
      <w:pPr>
        <w:spacing w:before="120" w:after="120"/>
        <w:rPr>
          <w:b/>
        </w:rPr>
      </w:pPr>
      <w:r w:rsidRPr="00D60E69">
        <w:rPr>
          <w:b/>
        </w:rPr>
        <w:t>Number of MIMO layers:</w:t>
      </w:r>
    </w:p>
    <w:p w:rsidR="007F5C64" w:rsidRDefault="00645B67" w:rsidP="007F5C64">
      <w:pPr>
        <w:spacing w:before="120" w:after="120"/>
        <w:ind w:left="720"/>
      </w:pPr>
      <w:r>
        <w:t>Number of MIMO layers could be 1, 2 so that the same configuration can be used for both 2Rx and 4Rx test cases.</w:t>
      </w:r>
    </w:p>
    <w:p w:rsidR="007A4E14" w:rsidRPr="00D60E69" w:rsidRDefault="001A5287" w:rsidP="00743717">
      <w:pPr>
        <w:spacing w:before="120" w:after="120"/>
        <w:rPr>
          <w:b/>
        </w:rPr>
      </w:pPr>
      <w:r w:rsidRPr="00D60E69">
        <w:rPr>
          <w:b/>
        </w:rPr>
        <w:t>MCS:</w:t>
      </w:r>
    </w:p>
    <w:p w:rsidR="007F5C64" w:rsidRDefault="007F5C64" w:rsidP="00743717">
      <w:pPr>
        <w:spacing w:before="120" w:after="120"/>
      </w:pPr>
      <w:r>
        <w:tab/>
        <w:t>Test cases higher MCS and modulation order for larger number of Tx ports should be considered.</w:t>
      </w:r>
    </w:p>
    <w:p w:rsidR="007A4E14" w:rsidRPr="00D60E69" w:rsidRDefault="007A4E14" w:rsidP="00743717">
      <w:pPr>
        <w:spacing w:before="120" w:after="120"/>
        <w:rPr>
          <w:b/>
        </w:rPr>
      </w:pPr>
      <w:r w:rsidRPr="00D60E69">
        <w:rPr>
          <w:b/>
        </w:rPr>
        <w:t>A</w:t>
      </w:r>
      <w:r w:rsidR="00645B67">
        <w:rPr>
          <w:b/>
        </w:rPr>
        <w:t>ntenna Array</w:t>
      </w:r>
      <w:r w:rsidRPr="00D60E69">
        <w:rPr>
          <w:b/>
        </w:rPr>
        <w:t>:</w:t>
      </w:r>
    </w:p>
    <w:p w:rsidR="00D46B39" w:rsidRDefault="00D46B39" w:rsidP="00D46B39">
      <w:pPr>
        <w:spacing w:before="120" w:after="120"/>
        <w:ind w:left="720"/>
      </w:pPr>
      <w:r>
        <w:t xml:space="preserve">X-Pol antenna array with different combinations of vertical and horizontal elements should be considered for different antenna ports. </w:t>
      </w:r>
    </w:p>
    <w:p w:rsidR="003F5F91" w:rsidRDefault="003F5F91" w:rsidP="003F5F91">
      <w:pPr>
        <w:spacing w:before="120" w:after="120"/>
        <w:rPr>
          <w:b/>
        </w:rPr>
      </w:pPr>
      <w:r>
        <w:rPr>
          <w:b/>
        </w:rPr>
        <w:t>Frequency Range</w:t>
      </w:r>
      <w:r w:rsidRPr="00D60E69">
        <w:rPr>
          <w:b/>
        </w:rPr>
        <w:t>:</w:t>
      </w:r>
    </w:p>
    <w:p w:rsidR="00645B67" w:rsidRPr="00645B67" w:rsidRDefault="00645B67" w:rsidP="00645B67">
      <w:pPr>
        <w:spacing w:before="120" w:after="120"/>
        <w:ind w:left="720"/>
      </w:pPr>
      <w:r>
        <w:t xml:space="preserve">Type 1 Single panel codebook is more applicable to FR1 with large number of antennas. </w:t>
      </w:r>
      <w:r w:rsidR="00472AAE">
        <w:t>Tests cases with large number of antenna shall be defined for FR1.</w:t>
      </w:r>
    </w:p>
    <w:p w:rsidR="00077AC6" w:rsidRDefault="00077AC6" w:rsidP="00077AC6">
      <w:pPr>
        <w:spacing w:before="120" w:after="120"/>
      </w:pPr>
    </w:p>
    <w:p w:rsidR="00077AC6" w:rsidRPr="00D60E69" w:rsidRDefault="00077AC6" w:rsidP="00077AC6">
      <w:pPr>
        <w:spacing w:before="120" w:after="120"/>
        <w:rPr>
          <w:b/>
        </w:rPr>
      </w:pPr>
      <w:r w:rsidRPr="00D60E69">
        <w:rPr>
          <w:b/>
        </w:rPr>
        <w:t>Proposal #1: We recommend considering the following options for simulation parameters</w:t>
      </w:r>
      <w:r w:rsidR="00D60E69" w:rsidRPr="00D60E69">
        <w:rPr>
          <w:b/>
        </w:rPr>
        <w:t xml:space="preserve"> for PMI test cases with larger number of antenna ports</w:t>
      </w:r>
      <w:r w:rsidRPr="00D60E69">
        <w:rPr>
          <w:b/>
        </w:rPr>
        <w:t>:</w:t>
      </w:r>
    </w:p>
    <w:p w:rsidR="00077AC6" w:rsidRPr="00D60E69" w:rsidRDefault="00077AC6" w:rsidP="00077AC6">
      <w:pPr>
        <w:spacing w:before="120" w:after="120"/>
        <w:ind w:left="720"/>
        <w:rPr>
          <w:b/>
        </w:rPr>
      </w:pPr>
      <w:r w:rsidRPr="00D60E69">
        <w:rPr>
          <w:b/>
        </w:rPr>
        <w:t xml:space="preserve">Number of Tx Ports: 12, 16, 24, 32 </w:t>
      </w:r>
    </w:p>
    <w:p w:rsidR="00077AC6" w:rsidRPr="00D60E69" w:rsidRDefault="00077AC6" w:rsidP="00077AC6">
      <w:pPr>
        <w:spacing w:before="120" w:after="120"/>
        <w:ind w:left="720"/>
        <w:rPr>
          <w:b/>
        </w:rPr>
      </w:pPr>
      <w:r w:rsidRPr="00D60E69">
        <w:rPr>
          <w:b/>
        </w:rPr>
        <w:t>Number of Rx antenna: 2Rx, 4Rx</w:t>
      </w:r>
    </w:p>
    <w:p w:rsidR="00077AC6" w:rsidRDefault="00077AC6" w:rsidP="00077AC6">
      <w:pPr>
        <w:spacing w:before="120" w:after="120"/>
        <w:ind w:left="720"/>
        <w:rPr>
          <w:b/>
        </w:rPr>
      </w:pPr>
      <w:r w:rsidRPr="00D60E69">
        <w:rPr>
          <w:b/>
        </w:rPr>
        <w:t xml:space="preserve">Number of MIMO layers: up to </w:t>
      </w:r>
      <w:r w:rsidR="00472AAE">
        <w:rPr>
          <w:b/>
        </w:rPr>
        <w:t>2</w:t>
      </w:r>
    </w:p>
    <w:p w:rsidR="00472AAE" w:rsidRPr="00D60E69" w:rsidRDefault="00472AAE" w:rsidP="00077AC6">
      <w:pPr>
        <w:spacing w:before="120" w:after="120"/>
        <w:ind w:left="720"/>
        <w:rPr>
          <w:b/>
        </w:rPr>
      </w:pPr>
      <w:r>
        <w:rPr>
          <w:b/>
        </w:rPr>
        <w:t xml:space="preserve">Codebook: </w:t>
      </w:r>
      <w:r w:rsidRPr="00472AAE">
        <w:rPr>
          <w:b/>
        </w:rPr>
        <w:t>Type I Single panel codebook</w:t>
      </w:r>
    </w:p>
    <w:p w:rsidR="00077AC6" w:rsidRPr="00D60E69" w:rsidRDefault="00077AC6" w:rsidP="00077AC6">
      <w:pPr>
        <w:spacing w:before="120" w:after="120"/>
        <w:ind w:left="720"/>
        <w:rPr>
          <w:b/>
        </w:rPr>
      </w:pPr>
      <w:r w:rsidRPr="00D60E69">
        <w:rPr>
          <w:b/>
        </w:rPr>
        <w:t xml:space="preserve">MCS: </w:t>
      </w:r>
      <w:r w:rsidR="004212B5" w:rsidRPr="00D60E69">
        <w:rPr>
          <w:b/>
        </w:rPr>
        <w:t>Higher</w:t>
      </w:r>
      <w:r w:rsidRPr="00D60E69">
        <w:rPr>
          <w:b/>
        </w:rPr>
        <w:t xml:space="preserve"> MCS and </w:t>
      </w:r>
      <w:r w:rsidR="004212B5" w:rsidRPr="00D60E69">
        <w:rPr>
          <w:b/>
        </w:rPr>
        <w:t>modulation</w:t>
      </w:r>
      <w:r w:rsidRPr="00D60E69">
        <w:rPr>
          <w:b/>
        </w:rPr>
        <w:t xml:space="preserve"> order</w:t>
      </w:r>
    </w:p>
    <w:p w:rsidR="00077AC6" w:rsidRDefault="00077AC6" w:rsidP="00077AC6">
      <w:pPr>
        <w:spacing w:before="120" w:after="120"/>
        <w:ind w:left="720"/>
        <w:rPr>
          <w:b/>
        </w:rPr>
      </w:pPr>
      <w:r w:rsidRPr="00D60E69">
        <w:rPr>
          <w:b/>
        </w:rPr>
        <w:t>Antenna array: X-pol with different combinations of horizontal and vertical elements</w:t>
      </w:r>
    </w:p>
    <w:p w:rsidR="00472AAE" w:rsidRDefault="00472AAE" w:rsidP="00077AC6">
      <w:pPr>
        <w:spacing w:before="120" w:after="120"/>
        <w:ind w:left="720"/>
      </w:pPr>
      <w:r>
        <w:rPr>
          <w:b/>
        </w:rPr>
        <w:t>Frequency range: FR1</w:t>
      </w:r>
    </w:p>
    <w:p w:rsidR="00D60E69" w:rsidRDefault="00D60E69" w:rsidP="00D60E69">
      <w:pPr>
        <w:pStyle w:val="Heading2"/>
        <w:numPr>
          <w:ilvl w:val="1"/>
          <w:numId w:val="27"/>
        </w:numPr>
        <w:rPr>
          <w:rFonts w:ascii="Arial" w:hAnsi="Arial" w:cs="Arial"/>
        </w:rPr>
      </w:pPr>
      <w:r w:rsidRPr="00D60E69">
        <w:rPr>
          <w:rFonts w:ascii="Arial" w:hAnsi="Arial" w:cs="Arial"/>
        </w:rPr>
        <w:t>Types of Requirements</w:t>
      </w:r>
    </w:p>
    <w:p w:rsidR="00D60E69" w:rsidRDefault="00D60E69" w:rsidP="00CC35FD">
      <w:pPr>
        <w:spacing w:after="240"/>
        <w:rPr>
          <w:lang w:val="en-GB" w:eastAsia="en-GB"/>
        </w:rPr>
      </w:pPr>
      <w:r>
        <w:rPr>
          <w:lang w:val="en-GB" w:eastAsia="en-GB"/>
        </w:rPr>
        <w:t>For larger number of Tx antenna, it is recommended to introduce test cases for PMI reporting. PDSCH demodulation is verified in PMI test cases and addi</w:t>
      </w:r>
      <w:r w:rsidR="00CC35FD">
        <w:rPr>
          <w:lang w:val="en-GB" w:eastAsia="en-GB"/>
        </w:rPr>
        <w:t>ti</w:t>
      </w:r>
      <w:r>
        <w:rPr>
          <w:lang w:val="en-GB" w:eastAsia="en-GB"/>
        </w:rPr>
        <w:t xml:space="preserve">onal PDSCH </w:t>
      </w:r>
      <w:r w:rsidR="00CC35FD">
        <w:rPr>
          <w:lang w:val="en-GB" w:eastAsia="en-GB"/>
        </w:rPr>
        <w:t>demodulation test cases are not necessary with &gt;8Tx ports.</w:t>
      </w:r>
    </w:p>
    <w:p w:rsidR="00CC35FD" w:rsidRPr="00CC35FD" w:rsidRDefault="00CC35FD" w:rsidP="00CC35FD">
      <w:pPr>
        <w:spacing w:after="240"/>
        <w:rPr>
          <w:b/>
          <w:lang w:val="en-GB" w:eastAsia="en-GB"/>
        </w:rPr>
      </w:pPr>
      <w:r w:rsidRPr="00CC35FD">
        <w:rPr>
          <w:b/>
          <w:lang w:val="en-GB" w:eastAsia="en-GB"/>
        </w:rPr>
        <w:t>Proposal #2: Introduce PMI reporting requirements with &gt; 8Tx ports. PDSCH demodulation is covered in PMI requirements.</w:t>
      </w:r>
    </w:p>
    <w:p w:rsidR="00CC35FD" w:rsidRDefault="00985724" w:rsidP="00D60E69">
      <w:pPr>
        <w:rPr>
          <w:lang w:val="en-GB" w:eastAsia="en-GB"/>
        </w:rPr>
      </w:pPr>
      <w:r>
        <w:rPr>
          <w:lang w:val="en-GB" w:eastAsia="en-GB"/>
        </w:rPr>
        <w:lastRenderedPageBreak/>
        <w:t>As for CRI reporting, it is FFS if requirements should be introduced with larger number of antenna ports. CRI requirements could be introduced with up to 8Tx antenna ports. The motivation for introducing CRI requirements with larger number of antenna ports is unclear.</w:t>
      </w:r>
      <w:r w:rsidR="00472AAE">
        <w:rPr>
          <w:lang w:val="en-GB" w:eastAsia="en-GB"/>
        </w:rPr>
        <w:t xml:space="preserve"> It would be useful to gather feedback if CRI based deployments are planned and if there are use cases for CRI reporting. </w:t>
      </w:r>
    </w:p>
    <w:p w:rsidR="00985724" w:rsidRDefault="00985724" w:rsidP="00D60E69">
      <w:pPr>
        <w:rPr>
          <w:lang w:val="en-GB" w:eastAsia="en-GB"/>
        </w:rPr>
      </w:pPr>
    </w:p>
    <w:p w:rsidR="00985724" w:rsidRDefault="00985724" w:rsidP="00D60E69">
      <w:pPr>
        <w:rPr>
          <w:b/>
          <w:lang w:val="en-GB" w:eastAsia="en-GB"/>
        </w:rPr>
      </w:pPr>
      <w:r w:rsidRPr="00985724">
        <w:rPr>
          <w:b/>
          <w:lang w:val="en-GB" w:eastAsia="en-GB"/>
        </w:rPr>
        <w:t>Proposal #3: FFS if CRI requirements with larger number antenna ports are to be introduced</w:t>
      </w:r>
    </w:p>
    <w:p w:rsidR="00985724" w:rsidRDefault="00985724" w:rsidP="00985724">
      <w:pPr>
        <w:pStyle w:val="Heading2"/>
        <w:numPr>
          <w:ilvl w:val="1"/>
          <w:numId w:val="27"/>
        </w:numPr>
        <w:rPr>
          <w:rFonts w:ascii="Arial" w:hAnsi="Arial" w:cs="Arial"/>
        </w:rPr>
      </w:pPr>
      <w:r w:rsidRPr="00985724">
        <w:rPr>
          <w:rFonts w:ascii="Arial" w:hAnsi="Arial" w:cs="Arial"/>
        </w:rPr>
        <w:t>Initial Simulation Results</w:t>
      </w:r>
    </w:p>
    <w:p w:rsidR="00985724" w:rsidRDefault="00985724" w:rsidP="00985724">
      <w:pPr>
        <w:rPr>
          <w:lang w:val="en-GB" w:eastAsia="en-GB"/>
        </w:rPr>
      </w:pPr>
      <w:r>
        <w:rPr>
          <w:lang w:val="en-GB" w:eastAsia="en-GB"/>
        </w:rPr>
        <w:t>In order to assess the performance of larger number of Tx ports, we extended the existing PMI reporting test cases to 12 and 16 ports. The simulation assumptions are provided below.</w:t>
      </w:r>
    </w:p>
    <w:p w:rsidR="00985724" w:rsidRDefault="00985724" w:rsidP="00985724">
      <w:pPr>
        <w:rPr>
          <w:lang w:val="en-GB" w:eastAsia="en-GB"/>
        </w:rPr>
      </w:pPr>
    </w:p>
    <w:p w:rsidR="00985724" w:rsidRDefault="00985724" w:rsidP="0098572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Simulation parameters </w:t>
      </w:r>
    </w:p>
    <w:tbl>
      <w:tblPr>
        <w:tblStyle w:val="TableGrid"/>
        <w:tblW w:w="0" w:type="auto"/>
        <w:jc w:val="center"/>
        <w:tblLook w:val="04A0" w:firstRow="1" w:lastRow="0" w:firstColumn="1" w:lastColumn="0" w:noHBand="0" w:noVBand="1"/>
      </w:tblPr>
      <w:tblGrid>
        <w:gridCol w:w="2136"/>
        <w:gridCol w:w="3619"/>
      </w:tblGrid>
      <w:tr w:rsidR="00985724" w:rsidRPr="00A71DF5" w:rsidTr="003F21CE">
        <w:trPr>
          <w:jc w:val="center"/>
        </w:trPr>
        <w:tc>
          <w:tcPr>
            <w:tcW w:w="2136" w:type="dxa"/>
            <w:vAlign w:val="center"/>
          </w:tcPr>
          <w:p w:rsidR="00985724" w:rsidRPr="00A71DF5" w:rsidRDefault="00985724" w:rsidP="00951649">
            <w:pPr>
              <w:jc w:val="center"/>
              <w:rPr>
                <w:rFonts w:ascii="Arial" w:hAnsi="Arial" w:cs="Arial"/>
                <w:b/>
              </w:rPr>
            </w:pPr>
            <w:r>
              <w:rPr>
                <w:rFonts w:ascii="Arial" w:hAnsi="Arial" w:cs="Arial"/>
                <w:b/>
              </w:rPr>
              <w:t>Parameter</w:t>
            </w:r>
          </w:p>
        </w:tc>
        <w:tc>
          <w:tcPr>
            <w:tcW w:w="3619" w:type="dxa"/>
            <w:vAlign w:val="center"/>
          </w:tcPr>
          <w:p w:rsidR="00985724" w:rsidRPr="00A71DF5" w:rsidRDefault="00985724" w:rsidP="00951649">
            <w:pPr>
              <w:jc w:val="center"/>
              <w:rPr>
                <w:rFonts w:ascii="Arial" w:hAnsi="Arial" w:cs="Arial"/>
                <w:b/>
              </w:rPr>
            </w:pPr>
            <w:r>
              <w:rPr>
                <w:rFonts w:ascii="Arial" w:hAnsi="Arial" w:cs="Arial"/>
                <w:b/>
              </w:rPr>
              <w:t>Value</w:t>
            </w:r>
          </w:p>
        </w:tc>
      </w:tr>
      <w:tr w:rsidR="00985724" w:rsidRPr="00A71DF5" w:rsidTr="003F21CE">
        <w:trPr>
          <w:jc w:val="center"/>
        </w:trPr>
        <w:tc>
          <w:tcPr>
            <w:tcW w:w="2136" w:type="dxa"/>
            <w:vAlign w:val="center"/>
          </w:tcPr>
          <w:p w:rsidR="00985724" w:rsidRPr="00A71DF5" w:rsidRDefault="00985724" w:rsidP="00951649">
            <w:pPr>
              <w:jc w:val="center"/>
              <w:rPr>
                <w:rFonts w:ascii="Arial" w:hAnsi="Arial" w:cs="Arial"/>
              </w:rPr>
            </w:pPr>
            <w:r>
              <w:rPr>
                <w:rFonts w:ascii="Arial" w:hAnsi="Arial" w:cs="Arial"/>
              </w:rPr>
              <w:t>CBW/SCS</w:t>
            </w:r>
          </w:p>
        </w:tc>
        <w:tc>
          <w:tcPr>
            <w:tcW w:w="3619" w:type="dxa"/>
            <w:vAlign w:val="center"/>
          </w:tcPr>
          <w:p w:rsidR="00985724" w:rsidRPr="00A71DF5" w:rsidRDefault="00985724" w:rsidP="00951649">
            <w:pPr>
              <w:jc w:val="center"/>
              <w:rPr>
                <w:rFonts w:ascii="Arial" w:hAnsi="Arial" w:cs="Arial"/>
              </w:rPr>
            </w:pPr>
            <w:r>
              <w:rPr>
                <w:rFonts w:ascii="Arial" w:hAnsi="Arial" w:cs="Arial"/>
              </w:rPr>
              <w:t>10MHz/15KHz</w:t>
            </w:r>
          </w:p>
        </w:tc>
      </w:tr>
      <w:tr w:rsidR="00985724" w:rsidRPr="00A71DF5" w:rsidTr="003F21CE">
        <w:trPr>
          <w:jc w:val="center"/>
        </w:trPr>
        <w:tc>
          <w:tcPr>
            <w:tcW w:w="2136" w:type="dxa"/>
            <w:vAlign w:val="center"/>
          </w:tcPr>
          <w:p w:rsidR="00985724" w:rsidRPr="00A71DF5" w:rsidRDefault="003F21CE" w:rsidP="00951649">
            <w:pPr>
              <w:jc w:val="center"/>
              <w:rPr>
                <w:rFonts w:ascii="Arial" w:hAnsi="Arial" w:cs="Arial"/>
              </w:rPr>
            </w:pPr>
            <w:r>
              <w:rPr>
                <w:rFonts w:ascii="Arial" w:hAnsi="Arial" w:cs="Arial"/>
              </w:rPr>
              <w:t>Antenna Configuration</w:t>
            </w:r>
          </w:p>
        </w:tc>
        <w:tc>
          <w:tcPr>
            <w:tcW w:w="3619" w:type="dxa"/>
            <w:vAlign w:val="center"/>
          </w:tcPr>
          <w:p w:rsidR="00985724" w:rsidRDefault="003F21CE" w:rsidP="003F21CE">
            <w:pPr>
              <w:jc w:val="center"/>
              <w:rPr>
                <w:rFonts w:ascii="Arial" w:hAnsi="Arial" w:cs="Arial"/>
              </w:rPr>
            </w:pPr>
            <w:r>
              <w:rPr>
                <w:rFonts w:ascii="Arial" w:hAnsi="Arial" w:cs="Arial"/>
              </w:rPr>
              <w:t>12</w:t>
            </w:r>
            <w:r w:rsidR="00985724">
              <w:rPr>
                <w:rFonts w:ascii="Arial" w:hAnsi="Arial" w:cs="Arial"/>
              </w:rPr>
              <w:t xml:space="preserve">x2 </w:t>
            </w:r>
            <w:r>
              <w:rPr>
                <w:rFonts w:ascii="Arial" w:hAnsi="Arial" w:cs="Arial"/>
              </w:rPr>
              <w:t>X-Pol High; (N1,N2) = (6,1)</w:t>
            </w:r>
          </w:p>
          <w:p w:rsidR="003F21CE" w:rsidRDefault="003F21CE" w:rsidP="003F21CE">
            <w:pPr>
              <w:jc w:val="center"/>
              <w:rPr>
                <w:rFonts w:ascii="Arial" w:hAnsi="Arial" w:cs="Arial"/>
              </w:rPr>
            </w:pPr>
            <w:r>
              <w:rPr>
                <w:rFonts w:ascii="Arial" w:hAnsi="Arial" w:cs="Arial"/>
              </w:rPr>
              <w:t>12x4 X-Pol High; (N1,N2) = (6,1)</w:t>
            </w:r>
          </w:p>
          <w:p w:rsidR="003F21CE" w:rsidRDefault="003F21CE" w:rsidP="003F21CE">
            <w:pPr>
              <w:jc w:val="center"/>
              <w:rPr>
                <w:rFonts w:ascii="Arial" w:hAnsi="Arial" w:cs="Arial"/>
              </w:rPr>
            </w:pPr>
            <w:r>
              <w:rPr>
                <w:rFonts w:ascii="Arial" w:hAnsi="Arial" w:cs="Arial"/>
              </w:rPr>
              <w:t>16x2 X-Pol High; (N1,N2) = (8,1)</w:t>
            </w:r>
          </w:p>
          <w:p w:rsidR="003F21CE" w:rsidRPr="00A71DF5" w:rsidRDefault="003F21CE" w:rsidP="003F21CE">
            <w:pPr>
              <w:jc w:val="center"/>
              <w:rPr>
                <w:rFonts w:ascii="Arial" w:hAnsi="Arial" w:cs="Arial"/>
              </w:rPr>
            </w:pPr>
            <w:r>
              <w:rPr>
                <w:rFonts w:ascii="Arial" w:hAnsi="Arial" w:cs="Arial"/>
              </w:rPr>
              <w:t>16x4 X-Pol High; (N1,N2) = (8,1)</w:t>
            </w:r>
          </w:p>
        </w:tc>
      </w:tr>
      <w:tr w:rsidR="00985724" w:rsidRPr="00A71DF5" w:rsidTr="003F21CE">
        <w:trPr>
          <w:jc w:val="center"/>
        </w:trPr>
        <w:tc>
          <w:tcPr>
            <w:tcW w:w="2136" w:type="dxa"/>
            <w:vAlign w:val="center"/>
          </w:tcPr>
          <w:p w:rsidR="00985724" w:rsidRPr="00A71DF5" w:rsidRDefault="00985724" w:rsidP="00951649">
            <w:pPr>
              <w:jc w:val="center"/>
              <w:rPr>
                <w:rFonts w:ascii="Arial" w:hAnsi="Arial" w:cs="Arial"/>
              </w:rPr>
            </w:pPr>
            <w:r>
              <w:rPr>
                <w:rFonts w:ascii="Arial" w:hAnsi="Arial" w:cs="Arial"/>
              </w:rPr>
              <w:t>Channel Model</w:t>
            </w:r>
          </w:p>
        </w:tc>
        <w:tc>
          <w:tcPr>
            <w:tcW w:w="3619" w:type="dxa"/>
            <w:vAlign w:val="center"/>
          </w:tcPr>
          <w:p w:rsidR="00985724" w:rsidRPr="00A71DF5" w:rsidRDefault="003F21CE" w:rsidP="00951649">
            <w:pPr>
              <w:jc w:val="center"/>
              <w:rPr>
                <w:rFonts w:ascii="Arial" w:hAnsi="Arial" w:cs="Arial"/>
              </w:rPr>
            </w:pPr>
            <w:r>
              <w:rPr>
                <w:rFonts w:ascii="Arial" w:hAnsi="Arial" w:cs="Arial"/>
              </w:rPr>
              <w:t>TDLA30-5Hz</w:t>
            </w:r>
          </w:p>
        </w:tc>
      </w:tr>
      <w:tr w:rsidR="00985724" w:rsidRPr="00A71DF5" w:rsidTr="003F21CE">
        <w:trPr>
          <w:jc w:val="center"/>
        </w:trPr>
        <w:tc>
          <w:tcPr>
            <w:tcW w:w="2136" w:type="dxa"/>
            <w:vAlign w:val="center"/>
          </w:tcPr>
          <w:p w:rsidR="00985724" w:rsidRPr="00A71DF5" w:rsidRDefault="00985724" w:rsidP="00951649">
            <w:pPr>
              <w:jc w:val="center"/>
              <w:rPr>
                <w:rFonts w:ascii="Arial" w:hAnsi="Arial" w:cs="Arial"/>
              </w:rPr>
            </w:pPr>
            <w:r>
              <w:rPr>
                <w:rFonts w:ascii="Arial" w:hAnsi="Arial" w:cs="Arial"/>
              </w:rPr>
              <w:t>PDSCH Type</w:t>
            </w:r>
          </w:p>
        </w:tc>
        <w:tc>
          <w:tcPr>
            <w:tcW w:w="3619" w:type="dxa"/>
            <w:vAlign w:val="center"/>
          </w:tcPr>
          <w:p w:rsidR="00985724" w:rsidRPr="00A71DF5" w:rsidRDefault="00985724" w:rsidP="00951649">
            <w:pPr>
              <w:jc w:val="center"/>
              <w:rPr>
                <w:rFonts w:ascii="Arial" w:hAnsi="Arial" w:cs="Arial"/>
              </w:rPr>
            </w:pPr>
            <w:r>
              <w:rPr>
                <w:rFonts w:ascii="Arial" w:hAnsi="Arial" w:cs="Arial"/>
              </w:rPr>
              <w:t>Type A</w:t>
            </w:r>
          </w:p>
        </w:tc>
      </w:tr>
      <w:tr w:rsidR="00985724" w:rsidRPr="00A71DF5" w:rsidTr="003F21CE">
        <w:trPr>
          <w:jc w:val="center"/>
        </w:trPr>
        <w:tc>
          <w:tcPr>
            <w:tcW w:w="2136" w:type="dxa"/>
            <w:vAlign w:val="center"/>
          </w:tcPr>
          <w:p w:rsidR="00985724" w:rsidRDefault="00985724" w:rsidP="00951649">
            <w:pPr>
              <w:jc w:val="center"/>
              <w:rPr>
                <w:rFonts w:ascii="Arial" w:hAnsi="Arial" w:cs="Arial"/>
              </w:rPr>
            </w:pPr>
            <w:r>
              <w:rPr>
                <w:rFonts w:ascii="Arial" w:hAnsi="Arial" w:cs="Arial"/>
              </w:rPr>
              <w:t>MCS</w:t>
            </w:r>
          </w:p>
        </w:tc>
        <w:tc>
          <w:tcPr>
            <w:tcW w:w="3619" w:type="dxa"/>
            <w:vAlign w:val="center"/>
          </w:tcPr>
          <w:p w:rsidR="00985724" w:rsidRDefault="00985724" w:rsidP="003F21CE">
            <w:pPr>
              <w:jc w:val="center"/>
              <w:rPr>
                <w:rFonts w:ascii="Arial" w:hAnsi="Arial" w:cs="Arial"/>
              </w:rPr>
            </w:pPr>
            <w:r>
              <w:rPr>
                <w:rFonts w:ascii="Arial" w:hAnsi="Arial" w:cs="Arial"/>
              </w:rPr>
              <w:t>MCS</w:t>
            </w:r>
            <w:r w:rsidR="003F21CE">
              <w:rPr>
                <w:rFonts w:ascii="Arial" w:hAnsi="Arial" w:cs="Arial"/>
              </w:rPr>
              <w:t>13</w:t>
            </w:r>
            <w:r>
              <w:rPr>
                <w:rFonts w:ascii="Arial" w:hAnsi="Arial" w:cs="Arial"/>
              </w:rPr>
              <w:t xml:space="preserve">, </w:t>
            </w:r>
            <w:r w:rsidR="003F21CE">
              <w:rPr>
                <w:rFonts w:ascii="Arial" w:hAnsi="Arial" w:cs="Arial"/>
              </w:rPr>
              <w:t>16QAM</w:t>
            </w:r>
          </w:p>
        </w:tc>
      </w:tr>
      <w:tr w:rsidR="00985724" w:rsidRPr="00A71DF5" w:rsidTr="003F21CE">
        <w:trPr>
          <w:jc w:val="center"/>
        </w:trPr>
        <w:tc>
          <w:tcPr>
            <w:tcW w:w="2136" w:type="dxa"/>
            <w:vAlign w:val="center"/>
          </w:tcPr>
          <w:p w:rsidR="00985724" w:rsidRDefault="00985724" w:rsidP="00951649">
            <w:pPr>
              <w:jc w:val="center"/>
              <w:rPr>
                <w:rFonts w:ascii="Arial" w:hAnsi="Arial" w:cs="Arial"/>
              </w:rPr>
            </w:pPr>
            <w:r>
              <w:rPr>
                <w:rFonts w:ascii="Arial" w:hAnsi="Arial" w:cs="Arial"/>
              </w:rPr>
              <w:t>Number of Layers</w:t>
            </w:r>
          </w:p>
        </w:tc>
        <w:tc>
          <w:tcPr>
            <w:tcW w:w="3619" w:type="dxa"/>
            <w:vAlign w:val="center"/>
          </w:tcPr>
          <w:p w:rsidR="00985724" w:rsidRDefault="00985724" w:rsidP="00951649">
            <w:pPr>
              <w:jc w:val="center"/>
              <w:rPr>
                <w:rFonts w:ascii="Arial" w:hAnsi="Arial" w:cs="Arial"/>
              </w:rPr>
            </w:pPr>
            <w:r>
              <w:rPr>
                <w:rFonts w:ascii="Arial" w:hAnsi="Arial" w:cs="Arial"/>
              </w:rPr>
              <w:t>1</w:t>
            </w:r>
          </w:p>
        </w:tc>
      </w:tr>
    </w:tbl>
    <w:p w:rsidR="00985724" w:rsidRPr="00EC6BCD" w:rsidRDefault="00985724" w:rsidP="00985724"/>
    <w:p w:rsidR="00985724" w:rsidRDefault="00985724" w:rsidP="00985724">
      <w:pPr>
        <w:rPr>
          <w:lang w:val="en-GB" w:eastAsia="en-GB"/>
        </w:rPr>
      </w:pPr>
    </w:p>
    <w:p w:rsidR="003F21CE" w:rsidRDefault="003F21CE" w:rsidP="00985724">
      <w:pPr>
        <w:rPr>
          <w:lang w:val="en-GB" w:eastAsia="en-GB"/>
        </w:rPr>
      </w:pPr>
      <w:r>
        <w:rPr>
          <w:lang w:val="en-GB" w:eastAsia="en-GB"/>
        </w:rPr>
        <w:t>Simulation results are presented below.</w:t>
      </w:r>
    </w:p>
    <w:p w:rsidR="00472AAE" w:rsidRDefault="00472AAE" w:rsidP="00472AAE"/>
    <w:p w:rsidR="00472AAE" w:rsidRDefault="00472AAE" w:rsidP="00472AAE">
      <w:pPr>
        <w:jc w:val="center"/>
      </w:pPr>
    </w:p>
    <w:p w:rsidR="00472AAE" w:rsidRDefault="00472AAE" w:rsidP="00472AAE">
      <w:pPr>
        <w:jc w:val="center"/>
      </w:pPr>
    </w:p>
    <w:p w:rsidR="00472AAE" w:rsidRDefault="00472AAE" w:rsidP="00472AAE">
      <w:pPr>
        <w:jc w:val="center"/>
      </w:pPr>
      <w:r>
        <w:rPr>
          <w:noProof/>
        </w:rPr>
        <w:drawing>
          <wp:inline distT="0" distB="0" distL="0" distR="0" wp14:anchorId="6076EB38">
            <wp:extent cx="4279900" cy="3157855"/>
            <wp:effectExtent l="0" t="0" r="635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79900" cy="3157855"/>
                    </a:xfrm>
                    <a:prstGeom prst="rect">
                      <a:avLst/>
                    </a:prstGeom>
                    <a:noFill/>
                  </pic:spPr>
                </pic:pic>
              </a:graphicData>
            </a:graphic>
          </wp:inline>
        </w:drawing>
      </w:r>
    </w:p>
    <w:p w:rsidR="00F219C8" w:rsidRDefault="00F219C8" w:rsidP="00F219C8">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Random vs. Follow PMI – 12x2</w:t>
      </w:r>
    </w:p>
    <w:p w:rsidR="00472AAE" w:rsidRDefault="00472AAE" w:rsidP="00472AAE">
      <w:pPr>
        <w:jc w:val="center"/>
      </w:pPr>
    </w:p>
    <w:p w:rsidR="00472AAE" w:rsidRDefault="00472AAE" w:rsidP="00472AAE">
      <w:pPr>
        <w:jc w:val="center"/>
      </w:pPr>
    </w:p>
    <w:p w:rsidR="00472AAE" w:rsidRDefault="00472AAE" w:rsidP="00472AAE">
      <w:pPr>
        <w:jc w:val="center"/>
      </w:pPr>
    </w:p>
    <w:p w:rsidR="00472AAE" w:rsidRDefault="00472AAE" w:rsidP="00472AAE">
      <w:pPr>
        <w:jc w:val="center"/>
      </w:pPr>
      <w:r>
        <w:rPr>
          <w:noProof/>
        </w:rPr>
        <w:lastRenderedPageBreak/>
        <w:drawing>
          <wp:inline distT="0" distB="0" distL="0" distR="0" wp14:anchorId="0EF64FBB">
            <wp:extent cx="4279900" cy="32004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79900" cy="3200400"/>
                    </a:xfrm>
                    <a:prstGeom prst="rect">
                      <a:avLst/>
                    </a:prstGeom>
                    <a:noFill/>
                  </pic:spPr>
                </pic:pic>
              </a:graphicData>
            </a:graphic>
          </wp:inline>
        </w:drawing>
      </w:r>
    </w:p>
    <w:p w:rsidR="00472AAE" w:rsidRDefault="00472AAE" w:rsidP="00472AAE">
      <w:pPr>
        <w:jc w:val="center"/>
      </w:pPr>
    </w:p>
    <w:p w:rsidR="00472AAE" w:rsidRPr="00F219C8" w:rsidRDefault="00F219C8" w:rsidP="00472AAE">
      <w:pPr>
        <w:jc w:val="center"/>
        <w:rPr>
          <w:b/>
        </w:rPr>
      </w:pPr>
      <w:r w:rsidRPr="00F219C8">
        <w:rPr>
          <w:b/>
        </w:rPr>
        <w:t xml:space="preserve">Figure </w:t>
      </w:r>
      <w:r w:rsidRPr="00F219C8">
        <w:rPr>
          <w:b/>
          <w:noProof/>
        </w:rPr>
        <w:fldChar w:fldCharType="begin"/>
      </w:r>
      <w:r w:rsidRPr="00F219C8">
        <w:rPr>
          <w:b/>
          <w:noProof/>
        </w:rPr>
        <w:instrText xml:space="preserve"> SEQ Figure \* ARABIC </w:instrText>
      </w:r>
      <w:r w:rsidRPr="00F219C8">
        <w:rPr>
          <w:b/>
          <w:noProof/>
        </w:rPr>
        <w:fldChar w:fldCharType="separate"/>
      </w:r>
      <w:r w:rsidRPr="00F219C8">
        <w:rPr>
          <w:b/>
          <w:noProof/>
        </w:rPr>
        <w:t>2</w:t>
      </w:r>
      <w:r w:rsidRPr="00F219C8">
        <w:rPr>
          <w:b/>
          <w:noProof/>
        </w:rPr>
        <w:fldChar w:fldCharType="end"/>
      </w:r>
      <w:r w:rsidRPr="00F219C8">
        <w:rPr>
          <w:b/>
        </w:rPr>
        <w:t>: Random vs. Follow PMI – 12x</w:t>
      </w:r>
      <w:r>
        <w:rPr>
          <w:b/>
        </w:rPr>
        <w:t>4</w:t>
      </w:r>
    </w:p>
    <w:p w:rsidR="00472AAE" w:rsidRDefault="00472AAE" w:rsidP="00472AAE">
      <w:pPr>
        <w:jc w:val="center"/>
      </w:pPr>
    </w:p>
    <w:p w:rsidR="00472AAE" w:rsidRDefault="00472AAE" w:rsidP="00472AAE">
      <w:pPr>
        <w:jc w:val="center"/>
      </w:pPr>
    </w:p>
    <w:p w:rsidR="00472AAE" w:rsidRDefault="00472AAE" w:rsidP="00472AAE">
      <w:pPr>
        <w:jc w:val="center"/>
      </w:pPr>
      <w:r>
        <w:rPr>
          <w:noProof/>
        </w:rPr>
        <w:drawing>
          <wp:inline distT="0" distB="0" distL="0" distR="0" wp14:anchorId="1AE396E6">
            <wp:extent cx="4298315" cy="3230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8315" cy="3230880"/>
                    </a:xfrm>
                    <a:prstGeom prst="rect">
                      <a:avLst/>
                    </a:prstGeom>
                    <a:noFill/>
                  </pic:spPr>
                </pic:pic>
              </a:graphicData>
            </a:graphic>
          </wp:inline>
        </w:drawing>
      </w:r>
    </w:p>
    <w:p w:rsidR="00472AAE" w:rsidRDefault="00472AAE" w:rsidP="00472AAE">
      <w:pPr>
        <w:jc w:val="center"/>
      </w:pPr>
    </w:p>
    <w:p w:rsidR="00472AAE" w:rsidRPr="00F219C8" w:rsidRDefault="00F219C8" w:rsidP="00472AAE">
      <w:pPr>
        <w:jc w:val="center"/>
        <w:rPr>
          <w:b/>
        </w:rPr>
      </w:pPr>
      <w:r w:rsidRPr="00F219C8">
        <w:rPr>
          <w:b/>
        </w:rPr>
        <w:t xml:space="preserve">Figure </w:t>
      </w:r>
      <w:r w:rsidRPr="00F219C8">
        <w:rPr>
          <w:b/>
          <w:noProof/>
        </w:rPr>
        <w:fldChar w:fldCharType="begin"/>
      </w:r>
      <w:r w:rsidRPr="00F219C8">
        <w:rPr>
          <w:b/>
          <w:noProof/>
        </w:rPr>
        <w:instrText xml:space="preserve"> SEQ Figure \* ARABIC </w:instrText>
      </w:r>
      <w:r w:rsidRPr="00F219C8">
        <w:rPr>
          <w:b/>
          <w:noProof/>
        </w:rPr>
        <w:fldChar w:fldCharType="separate"/>
      </w:r>
      <w:r w:rsidRPr="00F219C8">
        <w:rPr>
          <w:b/>
          <w:noProof/>
        </w:rPr>
        <w:t>3</w:t>
      </w:r>
      <w:r w:rsidRPr="00F219C8">
        <w:rPr>
          <w:b/>
          <w:noProof/>
        </w:rPr>
        <w:fldChar w:fldCharType="end"/>
      </w:r>
      <w:r w:rsidRPr="00F219C8">
        <w:rPr>
          <w:b/>
        </w:rPr>
        <w:t>: Random vs. Follow PMI – 1</w:t>
      </w:r>
      <w:r>
        <w:rPr>
          <w:b/>
        </w:rPr>
        <w:t>6</w:t>
      </w:r>
      <w:r w:rsidRPr="00F219C8">
        <w:rPr>
          <w:b/>
        </w:rPr>
        <w:t>x2</w:t>
      </w:r>
    </w:p>
    <w:p w:rsidR="00472AAE" w:rsidRDefault="00472AAE" w:rsidP="00472AAE">
      <w:pPr>
        <w:jc w:val="center"/>
      </w:pPr>
    </w:p>
    <w:p w:rsidR="00472AAE" w:rsidRDefault="00472AAE" w:rsidP="00472AAE">
      <w:pPr>
        <w:jc w:val="center"/>
      </w:pPr>
      <w:r>
        <w:rPr>
          <w:noProof/>
        </w:rPr>
        <w:lastRenderedPageBreak/>
        <w:drawing>
          <wp:inline distT="0" distB="0" distL="0" distR="0" wp14:anchorId="03B63DF0">
            <wp:extent cx="4231005" cy="30422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1005" cy="3042285"/>
                    </a:xfrm>
                    <a:prstGeom prst="rect">
                      <a:avLst/>
                    </a:prstGeom>
                    <a:noFill/>
                  </pic:spPr>
                </pic:pic>
              </a:graphicData>
            </a:graphic>
          </wp:inline>
        </w:drawing>
      </w:r>
    </w:p>
    <w:p w:rsidR="00472AAE" w:rsidRDefault="00472AAE" w:rsidP="00472AAE">
      <w:pPr>
        <w:jc w:val="center"/>
      </w:pPr>
    </w:p>
    <w:p w:rsidR="00F219C8" w:rsidRDefault="00F219C8" w:rsidP="00472AAE">
      <w:pPr>
        <w:jc w:val="center"/>
        <w:rPr>
          <w:b/>
        </w:rPr>
      </w:pPr>
      <w:r w:rsidRPr="00F219C8">
        <w:rPr>
          <w:b/>
        </w:rPr>
        <w:t xml:space="preserve">Figure </w:t>
      </w:r>
      <w:r w:rsidRPr="00F219C8">
        <w:rPr>
          <w:b/>
          <w:noProof/>
        </w:rPr>
        <w:fldChar w:fldCharType="begin"/>
      </w:r>
      <w:r w:rsidRPr="00F219C8">
        <w:rPr>
          <w:b/>
          <w:noProof/>
        </w:rPr>
        <w:instrText xml:space="preserve"> SEQ Figure \* ARABIC </w:instrText>
      </w:r>
      <w:r w:rsidRPr="00F219C8">
        <w:rPr>
          <w:b/>
          <w:noProof/>
        </w:rPr>
        <w:fldChar w:fldCharType="separate"/>
      </w:r>
      <w:r>
        <w:rPr>
          <w:b/>
          <w:noProof/>
        </w:rPr>
        <w:t>4</w:t>
      </w:r>
      <w:r w:rsidRPr="00F219C8">
        <w:rPr>
          <w:b/>
          <w:noProof/>
        </w:rPr>
        <w:fldChar w:fldCharType="end"/>
      </w:r>
      <w:r w:rsidRPr="00F219C8">
        <w:rPr>
          <w:b/>
        </w:rPr>
        <w:t>: Random vs. Follow PMI – 1</w:t>
      </w:r>
      <w:r>
        <w:rPr>
          <w:b/>
        </w:rPr>
        <w:t>6</w:t>
      </w:r>
      <w:r w:rsidRPr="00F219C8">
        <w:rPr>
          <w:b/>
        </w:rPr>
        <w:t>x</w:t>
      </w:r>
      <w:r>
        <w:rPr>
          <w:b/>
        </w:rPr>
        <w:t>4</w:t>
      </w:r>
    </w:p>
    <w:p w:rsidR="00F219C8" w:rsidRDefault="00F219C8" w:rsidP="00472AAE">
      <w:pPr>
        <w:jc w:val="center"/>
        <w:rPr>
          <w:b/>
        </w:rPr>
      </w:pPr>
    </w:p>
    <w:p w:rsidR="00F219C8" w:rsidRDefault="00F219C8" w:rsidP="00F219C8">
      <w:r>
        <w:t>From the results we significant gains in throughput across different configurations for follow PMI compared to random PMI with 12 and 16 Tx ports. We recommend that introducing PMI test cases with larger number of Tx antenna ports.</w:t>
      </w:r>
    </w:p>
    <w:p w:rsidR="00F219C8" w:rsidRDefault="00F219C8" w:rsidP="00F219C8"/>
    <w:p w:rsidR="00F219C8" w:rsidRDefault="00F219C8" w:rsidP="00F219C8">
      <w:pPr>
        <w:rPr>
          <w:i/>
        </w:rPr>
      </w:pPr>
      <w:r w:rsidRPr="00F219C8">
        <w:rPr>
          <w:b/>
        </w:rPr>
        <w:t xml:space="preserve"> </w:t>
      </w:r>
      <w:r w:rsidRPr="00F219C8">
        <w:rPr>
          <w:b/>
          <w:i/>
        </w:rPr>
        <w:t>Observation #1:</w:t>
      </w:r>
      <w:r>
        <w:rPr>
          <w:i/>
        </w:rPr>
        <w:t xml:space="preserve"> From simulation results significant gain in TP is observed with follow vs. random PMI</w:t>
      </w:r>
    </w:p>
    <w:p w:rsidR="00F219C8" w:rsidRDefault="00F219C8" w:rsidP="00F219C8">
      <w:pPr>
        <w:rPr>
          <w:i/>
        </w:rPr>
      </w:pPr>
    </w:p>
    <w:p w:rsidR="00F219C8" w:rsidRPr="00F219C8" w:rsidRDefault="00F219C8" w:rsidP="00F219C8">
      <w:pPr>
        <w:rPr>
          <w:b/>
        </w:rPr>
      </w:pPr>
      <w:r>
        <w:rPr>
          <w:b/>
        </w:rPr>
        <w:t>Proposal #4: RAN4 further discusses simulation parameters and introduces test cases with larger than 8 and up to 32 Tx ports</w:t>
      </w: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2F79EB">
      <w:pPr>
        <w:spacing w:after="240"/>
      </w:pPr>
      <w:r>
        <w:t>In this paper</w:t>
      </w:r>
      <w:r w:rsidR="00F219C8">
        <w:t xml:space="preserve"> we present out views on introducing test cases with larger and 8 and up to 32 antenna ports. Our proposals are summarized below:</w:t>
      </w:r>
    </w:p>
    <w:p w:rsidR="00F219C8" w:rsidRPr="00D60E69" w:rsidRDefault="00F219C8" w:rsidP="00F219C8">
      <w:pPr>
        <w:spacing w:before="120" w:after="120"/>
        <w:rPr>
          <w:b/>
        </w:rPr>
      </w:pPr>
      <w:r w:rsidRPr="00D60E69">
        <w:rPr>
          <w:b/>
        </w:rPr>
        <w:t>Proposal #1: We recommend considering the following options for simulation parameters for PMI test cases with larger number of antenna ports:</w:t>
      </w:r>
    </w:p>
    <w:p w:rsidR="00F219C8" w:rsidRPr="00D60E69" w:rsidRDefault="00F219C8" w:rsidP="00F219C8">
      <w:pPr>
        <w:spacing w:before="120" w:after="120"/>
        <w:ind w:left="720"/>
        <w:rPr>
          <w:b/>
        </w:rPr>
      </w:pPr>
      <w:r w:rsidRPr="00D60E69">
        <w:rPr>
          <w:b/>
        </w:rPr>
        <w:t xml:space="preserve">Number of Tx Ports: 12, 16, 24, 32 </w:t>
      </w:r>
    </w:p>
    <w:p w:rsidR="00F219C8" w:rsidRPr="00D60E69" w:rsidRDefault="00F219C8" w:rsidP="00F219C8">
      <w:pPr>
        <w:spacing w:before="120" w:after="120"/>
        <w:ind w:left="720"/>
        <w:rPr>
          <w:b/>
        </w:rPr>
      </w:pPr>
      <w:r w:rsidRPr="00D60E69">
        <w:rPr>
          <w:b/>
        </w:rPr>
        <w:t>Number of Rx antenna: 2Rx, 4Rx</w:t>
      </w:r>
    </w:p>
    <w:p w:rsidR="00F219C8" w:rsidRDefault="00F219C8" w:rsidP="00F219C8">
      <w:pPr>
        <w:spacing w:before="120" w:after="120"/>
        <w:ind w:left="720"/>
        <w:rPr>
          <w:b/>
        </w:rPr>
      </w:pPr>
      <w:r w:rsidRPr="00D60E69">
        <w:rPr>
          <w:b/>
        </w:rPr>
        <w:t xml:space="preserve">Number of MIMO layers: up to </w:t>
      </w:r>
      <w:r>
        <w:rPr>
          <w:b/>
        </w:rPr>
        <w:t>2</w:t>
      </w:r>
    </w:p>
    <w:p w:rsidR="00F219C8" w:rsidRPr="00D60E69" w:rsidRDefault="00F219C8" w:rsidP="00F219C8">
      <w:pPr>
        <w:spacing w:before="120" w:after="120"/>
        <w:ind w:left="720"/>
        <w:rPr>
          <w:b/>
        </w:rPr>
      </w:pPr>
      <w:r>
        <w:rPr>
          <w:b/>
        </w:rPr>
        <w:t xml:space="preserve">Codebook: </w:t>
      </w:r>
      <w:r w:rsidRPr="00472AAE">
        <w:rPr>
          <w:b/>
        </w:rPr>
        <w:t>Type I Single panel codebook</w:t>
      </w:r>
    </w:p>
    <w:p w:rsidR="00F219C8" w:rsidRPr="00D60E69" w:rsidRDefault="00F219C8" w:rsidP="00F219C8">
      <w:pPr>
        <w:spacing w:before="120" w:after="120"/>
        <w:ind w:left="720"/>
        <w:rPr>
          <w:b/>
        </w:rPr>
      </w:pPr>
      <w:r w:rsidRPr="00D60E69">
        <w:rPr>
          <w:b/>
        </w:rPr>
        <w:t>MCS: Higher MCS and modulation order</w:t>
      </w:r>
    </w:p>
    <w:p w:rsidR="00F219C8" w:rsidRDefault="00F219C8" w:rsidP="00F219C8">
      <w:pPr>
        <w:spacing w:before="120" w:after="120"/>
        <w:ind w:left="720"/>
        <w:rPr>
          <w:b/>
        </w:rPr>
      </w:pPr>
      <w:r w:rsidRPr="00D60E69">
        <w:rPr>
          <w:b/>
        </w:rPr>
        <w:t>Antenna array: X-pol with different combinations of horizontal and vertical elements</w:t>
      </w:r>
    </w:p>
    <w:p w:rsidR="00F219C8" w:rsidRDefault="00F219C8" w:rsidP="00F219C8">
      <w:pPr>
        <w:spacing w:before="120" w:after="120"/>
        <w:ind w:left="720"/>
      </w:pPr>
      <w:r>
        <w:rPr>
          <w:b/>
        </w:rPr>
        <w:t>Frequency range: FR1</w:t>
      </w:r>
    </w:p>
    <w:p w:rsidR="00F219C8" w:rsidRDefault="00F219C8" w:rsidP="00F219C8">
      <w:pPr>
        <w:spacing w:after="240"/>
        <w:rPr>
          <w:b/>
          <w:lang w:val="en-GB" w:eastAsia="en-GB"/>
        </w:rPr>
      </w:pPr>
    </w:p>
    <w:p w:rsidR="00F219C8" w:rsidRPr="00CC35FD" w:rsidRDefault="00F219C8" w:rsidP="00F219C8">
      <w:pPr>
        <w:spacing w:after="240"/>
        <w:rPr>
          <w:b/>
          <w:lang w:val="en-GB" w:eastAsia="en-GB"/>
        </w:rPr>
      </w:pPr>
      <w:r w:rsidRPr="00CC35FD">
        <w:rPr>
          <w:b/>
          <w:lang w:val="en-GB" w:eastAsia="en-GB"/>
        </w:rPr>
        <w:t>Proposal #2: Introduce PMI reporting requirements with &gt; 8Tx ports. PDSCH demodulation is covered in PMI requirement</w:t>
      </w:r>
      <w:bookmarkStart w:id="0" w:name="_GoBack"/>
      <w:bookmarkEnd w:id="0"/>
      <w:r w:rsidRPr="00CC35FD">
        <w:rPr>
          <w:b/>
          <w:lang w:val="en-GB" w:eastAsia="en-GB"/>
        </w:rPr>
        <w:t>s.</w:t>
      </w:r>
    </w:p>
    <w:p w:rsidR="00F219C8" w:rsidRDefault="00F219C8" w:rsidP="00F219C8">
      <w:pPr>
        <w:rPr>
          <w:b/>
          <w:lang w:val="en-GB" w:eastAsia="en-GB"/>
        </w:rPr>
      </w:pPr>
      <w:r w:rsidRPr="00985724">
        <w:rPr>
          <w:b/>
          <w:lang w:val="en-GB" w:eastAsia="en-GB"/>
        </w:rPr>
        <w:lastRenderedPageBreak/>
        <w:t>Proposal #3: FFS if CRI requirements with larger number antenna ports are to be introduced</w:t>
      </w:r>
    </w:p>
    <w:p w:rsidR="00F219C8" w:rsidRDefault="00F219C8" w:rsidP="002F79EB">
      <w:pPr>
        <w:spacing w:after="240"/>
      </w:pPr>
    </w:p>
    <w:p w:rsidR="00F219C8" w:rsidRPr="00F219C8" w:rsidRDefault="00F219C8" w:rsidP="00F219C8">
      <w:pPr>
        <w:rPr>
          <w:b/>
        </w:rPr>
      </w:pPr>
      <w:r>
        <w:rPr>
          <w:b/>
        </w:rPr>
        <w:t>Proposal #4: RAN4 further discusses simulation parameters and introduces test cases with larger than 8 and up to 32 Tx ports</w:t>
      </w:r>
    </w:p>
    <w:p w:rsidR="00F25FDF" w:rsidRDefault="00F25FDF" w:rsidP="002F79EB">
      <w:pPr>
        <w:spacing w:after="240"/>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F662B0" w:rsidP="00071979">
      <w:pPr>
        <w:pStyle w:val="ListParagraph"/>
        <w:numPr>
          <w:ilvl w:val="0"/>
          <w:numId w:val="23"/>
        </w:numPr>
        <w:spacing w:after="120"/>
      </w:pPr>
      <w:r w:rsidRPr="00F662B0">
        <w:t>RP-191587</w:t>
      </w:r>
      <w:r w:rsidR="00F25FDF">
        <w:t xml:space="preserve"> </w:t>
      </w:r>
      <w:r w:rsidR="00071979">
        <w:t>, “</w:t>
      </w:r>
      <w:r w:rsidR="00071979" w:rsidRPr="00071979">
        <w:t>New WID on NR performance requirement enhancement</w:t>
      </w:r>
      <w:r w:rsidR="00071979">
        <w:t xml:space="preserve">”, </w:t>
      </w:r>
      <w:r w:rsidR="00071979" w:rsidRPr="00071979">
        <w:t>China Telecom</w:t>
      </w: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017398"/>
    <w:multiLevelType w:val="multilevel"/>
    <w:tmpl w:val="DA720AE0"/>
    <w:lvl w:ilvl="0">
      <w:start w:val="2"/>
      <w:numFmt w:val="decimal"/>
      <w:lvlText w:val="%1"/>
      <w:lvlJc w:val="left"/>
      <w:pPr>
        <w:ind w:left="465" w:hanging="46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15:restartNumberingAfterBreak="0">
    <w:nsid w:val="320F21B9"/>
    <w:multiLevelType w:val="hybridMultilevel"/>
    <w:tmpl w:val="C3483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3"/>
  </w:num>
  <w:num w:numId="25">
    <w:abstractNumId w:val="5"/>
  </w:num>
  <w:num w:numId="26">
    <w:abstractNumId w:val="2"/>
  </w:num>
  <w:num w:numId="27">
    <w:abstractNumId w:val="1"/>
  </w:num>
  <w:num w:numId="28">
    <w:abstractNumId w:val="0"/>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71979"/>
    <w:rsid w:val="00077AC6"/>
    <w:rsid w:val="000A5AEE"/>
    <w:rsid w:val="000D6425"/>
    <w:rsid w:val="00117EE5"/>
    <w:rsid w:val="00131FB0"/>
    <w:rsid w:val="00156446"/>
    <w:rsid w:val="001A5287"/>
    <w:rsid w:val="001B1DF1"/>
    <w:rsid w:val="001F4A29"/>
    <w:rsid w:val="00265ECE"/>
    <w:rsid w:val="0027017E"/>
    <w:rsid w:val="002853FE"/>
    <w:rsid w:val="002F79EB"/>
    <w:rsid w:val="00314BC5"/>
    <w:rsid w:val="00390B7D"/>
    <w:rsid w:val="003F21CE"/>
    <w:rsid w:val="003F310F"/>
    <w:rsid w:val="003F5F91"/>
    <w:rsid w:val="004212B5"/>
    <w:rsid w:val="00472AAE"/>
    <w:rsid w:val="00487801"/>
    <w:rsid w:val="004C3280"/>
    <w:rsid w:val="00522221"/>
    <w:rsid w:val="005650F4"/>
    <w:rsid w:val="005C774C"/>
    <w:rsid w:val="005C7D28"/>
    <w:rsid w:val="00600F11"/>
    <w:rsid w:val="00645B67"/>
    <w:rsid w:val="006528F4"/>
    <w:rsid w:val="006534F9"/>
    <w:rsid w:val="006B319F"/>
    <w:rsid w:val="006C3031"/>
    <w:rsid w:val="006F55C0"/>
    <w:rsid w:val="007267F1"/>
    <w:rsid w:val="00743717"/>
    <w:rsid w:val="0077561E"/>
    <w:rsid w:val="007A4E14"/>
    <w:rsid w:val="007E108E"/>
    <w:rsid w:val="007E6871"/>
    <w:rsid w:val="007F5C64"/>
    <w:rsid w:val="008816F3"/>
    <w:rsid w:val="008D5A5A"/>
    <w:rsid w:val="00985724"/>
    <w:rsid w:val="00A81355"/>
    <w:rsid w:val="00B01F61"/>
    <w:rsid w:val="00B13CAE"/>
    <w:rsid w:val="00B77A6D"/>
    <w:rsid w:val="00C41450"/>
    <w:rsid w:val="00C51C71"/>
    <w:rsid w:val="00C546F9"/>
    <w:rsid w:val="00C5515C"/>
    <w:rsid w:val="00C629E4"/>
    <w:rsid w:val="00CA62D1"/>
    <w:rsid w:val="00CC35FD"/>
    <w:rsid w:val="00D1728A"/>
    <w:rsid w:val="00D35229"/>
    <w:rsid w:val="00D46B39"/>
    <w:rsid w:val="00D60E69"/>
    <w:rsid w:val="00DB24FD"/>
    <w:rsid w:val="00DC0E02"/>
    <w:rsid w:val="00E43767"/>
    <w:rsid w:val="00EA2420"/>
    <w:rsid w:val="00EF1AFD"/>
    <w:rsid w:val="00F219C8"/>
    <w:rsid w:val="00F25FDF"/>
    <w:rsid w:val="00F6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EF1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F5F91"/>
    <w:rPr>
      <w:sz w:val="16"/>
      <w:szCs w:val="16"/>
    </w:rPr>
  </w:style>
  <w:style w:type="paragraph" w:styleId="CommentText">
    <w:name w:val="annotation text"/>
    <w:basedOn w:val="Normal"/>
    <w:link w:val="CommentTextChar"/>
    <w:uiPriority w:val="99"/>
    <w:semiHidden/>
    <w:unhideWhenUsed/>
    <w:rsid w:val="003F5F91"/>
  </w:style>
  <w:style w:type="character" w:customStyle="1" w:styleId="CommentTextChar">
    <w:name w:val="Comment Text Char"/>
    <w:basedOn w:val="DefaultParagraphFont"/>
    <w:link w:val="CommentText"/>
    <w:uiPriority w:val="99"/>
    <w:semiHidden/>
    <w:rsid w:val="003F5F91"/>
    <w:rPr>
      <w:rFonts w:eastAsia="MS Mincho"/>
    </w:rPr>
  </w:style>
  <w:style w:type="paragraph" w:styleId="CommentSubject">
    <w:name w:val="annotation subject"/>
    <w:basedOn w:val="CommentText"/>
    <w:next w:val="CommentText"/>
    <w:link w:val="CommentSubjectChar"/>
    <w:uiPriority w:val="99"/>
    <w:semiHidden/>
    <w:unhideWhenUsed/>
    <w:rsid w:val="003F5F91"/>
    <w:rPr>
      <w:b/>
      <w:bCs/>
    </w:rPr>
  </w:style>
  <w:style w:type="character" w:customStyle="1" w:styleId="CommentSubjectChar">
    <w:name w:val="Comment Subject Char"/>
    <w:basedOn w:val="CommentTextChar"/>
    <w:link w:val="CommentSubject"/>
    <w:uiPriority w:val="99"/>
    <w:semiHidden/>
    <w:rsid w:val="003F5F91"/>
    <w:rPr>
      <w:rFonts w:eastAsia="MS Mincho"/>
      <w:b/>
      <w:bCs/>
    </w:rPr>
  </w:style>
  <w:style w:type="paragraph" w:styleId="BalloonText">
    <w:name w:val="Balloon Text"/>
    <w:basedOn w:val="Normal"/>
    <w:link w:val="BalloonTextChar"/>
    <w:uiPriority w:val="99"/>
    <w:semiHidden/>
    <w:unhideWhenUsed/>
    <w:rsid w:val="003F5F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F91"/>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6</Pages>
  <Words>1034</Words>
  <Characters>5258</Characters>
  <Application>Microsoft Office Word</Application>
  <DocSecurity>0</DocSecurity>
  <Lines>153</Lines>
  <Paragraphs>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cp:lastModifiedBy>
  <cp:revision>10</cp:revision>
  <dcterms:created xsi:type="dcterms:W3CDTF">2019-08-13T22:33:00Z</dcterms:created>
  <dcterms:modified xsi:type="dcterms:W3CDTF">2019-08-16T16:59:00Z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2019-08-16 16:59:56Z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